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9A" w:rsidRDefault="0070739A" w:rsidP="0070739A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pict>
          <v:rect id="_x0000_s1026" style="position:absolute;margin-left:-12.45pt;margin-top:-7.9pt;width:562.6pt;height:815.45pt;z-index:-251655168" fillcolor="white [3201]" strokecolor="black [3200]" strokeweight="5pt">
            <v:stroke linestyle="thickThin"/>
            <v:shadow color="#868686"/>
          </v:rect>
        </w:pict>
      </w:r>
    </w:p>
    <w:p w:rsidR="0070739A" w:rsidRDefault="0070739A" w:rsidP="0028745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3146484</wp:posOffset>
            </wp:positionH>
            <wp:positionV relativeFrom="paragraph">
              <wp:posOffset>16805</wp:posOffset>
            </wp:positionV>
            <wp:extent cx="892810" cy="925033"/>
            <wp:effectExtent l="19050" t="0" r="254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25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739A" w:rsidRDefault="0070739A" w:rsidP="0070739A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39A" w:rsidRDefault="0070739A" w:rsidP="0070739A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39A" w:rsidRDefault="0070739A" w:rsidP="0070739A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39A" w:rsidRDefault="0070739A" w:rsidP="0070739A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39A" w:rsidRDefault="0070739A" w:rsidP="00707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739A" w:rsidRPr="000C0619" w:rsidRDefault="0070739A" w:rsidP="0070739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0C0619">
        <w:rPr>
          <w:rFonts w:ascii="Times New Roman" w:eastAsia="Times New Roman" w:hAnsi="Times New Roman" w:cs="Times New Roman"/>
          <w:b/>
          <w:szCs w:val="28"/>
        </w:rPr>
        <w:t>МКОУ «</w:t>
      </w:r>
      <w:r w:rsidRPr="000C0619">
        <w:rPr>
          <w:rFonts w:ascii="Times New Roman" w:eastAsia="Times New Roman" w:hAnsi="Times New Roman" w:cs="Times New Roman"/>
          <w:szCs w:val="28"/>
        </w:rPr>
        <w:t xml:space="preserve">КАРАМАХИНСКАЯ СРЕДНЯЯ ОБЩЕОБРАЗОВАТЕЛЬНАЯ </w:t>
      </w:r>
      <w:proofErr w:type="spellStart"/>
      <w:r w:rsidRPr="000C0619">
        <w:rPr>
          <w:rFonts w:ascii="Times New Roman" w:eastAsia="Times New Roman" w:hAnsi="Times New Roman" w:cs="Times New Roman"/>
          <w:szCs w:val="28"/>
        </w:rPr>
        <w:t>ШКОЛАим</w:t>
      </w:r>
      <w:proofErr w:type="spellEnd"/>
      <w:r w:rsidRPr="000C0619">
        <w:rPr>
          <w:rFonts w:ascii="Times New Roman" w:eastAsia="Times New Roman" w:hAnsi="Times New Roman" w:cs="Times New Roman"/>
          <w:szCs w:val="28"/>
        </w:rPr>
        <w:t xml:space="preserve">. А. К. </w:t>
      </w:r>
      <w:proofErr w:type="spellStart"/>
      <w:r w:rsidRPr="000C0619">
        <w:rPr>
          <w:rFonts w:ascii="Times New Roman" w:eastAsia="Times New Roman" w:hAnsi="Times New Roman" w:cs="Times New Roman"/>
          <w:szCs w:val="28"/>
        </w:rPr>
        <w:t>Атаева</w:t>
      </w:r>
      <w:proofErr w:type="spellEnd"/>
      <w:r w:rsidRPr="000C0619">
        <w:rPr>
          <w:rFonts w:ascii="Times New Roman" w:eastAsia="Times New Roman" w:hAnsi="Times New Roman" w:cs="Times New Roman"/>
          <w:szCs w:val="28"/>
        </w:rPr>
        <w:t>»</w:t>
      </w:r>
    </w:p>
    <w:p w:rsidR="0070739A" w:rsidRPr="007F7F36" w:rsidRDefault="0070739A" w:rsidP="0070739A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F7F36">
        <w:rPr>
          <w:rFonts w:ascii="Times New Roman" w:hAnsi="Times New Roman" w:cs="Times New Roman"/>
          <w:sz w:val="24"/>
          <w:szCs w:val="24"/>
          <w:vertAlign w:val="subscript"/>
        </w:rPr>
        <w:t xml:space="preserve">368211, РД, Буйнакский район, с </w:t>
      </w:r>
      <w:proofErr w:type="spellStart"/>
      <w:r w:rsidRPr="007F7F36">
        <w:rPr>
          <w:rFonts w:ascii="Times New Roman" w:hAnsi="Times New Roman" w:cs="Times New Roman"/>
          <w:sz w:val="24"/>
          <w:szCs w:val="24"/>
          <w:vertAlign w:val="subscript"/>
        </w:rPr>
        <w:t>Карамахи</w:t>
      </w:r>
      <w:proofErr w:type="spellEnd"/>
      <w:r w:rsidRPr="007F7F36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r w:rsidRPr="007F7F3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E</w:t>
      </w:r>
      <w:r w:rsidRPr="007F7F36">
        <w:rPr>
          <w:rFonts w:ascii="Times New Roman" w:hAnsi="Times New Roman" w:cs="Times New Roman"/>
          <w:sz w:val="24"/>
          <w:szCs w:val="24"/>
          <w:vertAlign w:val="subscript"/>
        </w:rPr>
        <w:t>-</w:t>
      </w:r>
      <w:r w:rsidRPr="007F7F3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mail</w:t>
      </w:r>
      <w:r w:rsidRPr="007F7F36">
        <w:rPr>
          <w:rFonts w:ascii="Times New Roman" w:hAnsi="Times New Roman" w:cs="Times New Roman"/>
          <w:sz w:val="24"/>
          <w:szCs w:val="24"/>
          <w:vertAlign w:val="subscript"/>
        </w:rPr>
        <w:t xml:space="preserve">: </w:t>
      </w:r>
      <w:proofErr w:type="spellStart"/>
      <w:r w:rsidRPr="007F7F36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karamaxishkola</w:t>
      </w:r>
      <w:proofErr w:type="spellEnd"/>
      <w:r w:rsidRPr="00514917">
        <w:rPr>
          <w:rFonts w:ascii="Times New Roman" w:eastAsia="Calibri" w:hAnsi="Times New Roman" w:cs="Times New Roman"/>
          <w:sz w:val="24"/>
          <w:szCs w:val="24"/>
          <w:vertAlign w:val="subscript"/>
        </w:rPr>
        <w:t>@</w:t>
      </w:r>
      <w:r w:rsidRPr="007F7F36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mail</w:t>
      </w:r>
      <w:r w:rsidRPr="00514917">
        <w:rPr>
          <w:rFonts w:ascii="Times New Roman" w:eastAsia="Calibri" w:hAnsi="Times New Roman" w:cs="Times New Roman"/>
          <w:sz w:val="24"/>
          <w:szCs w:val="24"/>
          <w:vertAlign w:val="subscript"/>
        </w:rPr>
        <w:t>.</w:t>
      </w:r>
      <w:proofErr w:type="spellStart"/>
      <w:r w:rsidRPr="007F7F36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ru</w:t>
      </w:r>
      <w:proofErr w:type="spellEnd"/>
    </w:p>
    <w:tbl>
      <w:tblPr>
        <w:tblW w:w="9857" w:type="dxa"/>
        <w:tblInd w:w="39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/>
      </w:tblPr>
      <w:tblGrid>
        <w:gridCol w:w="9857"/>
      </w:tblGrid>
      <w:tr w:rsidR="0070739A" w:rsidTr="00D744E8">
        <w:trPr>
          <w:trHeight w:val="256"/>
        </w:trPr>
        <w:tc>
          <w:tcPr>
            <w:tcW w:w="9857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70739A" w:rsidRDefault="0070739A" w:rsidP="00D744E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70739A" w:rsidRDefault="0070739A" w:rsidP="0070739A">
      <w:bookmarkStart w:id="0" w:name="_GoBack"/>
      <w:bookmarkEnd w:id="0"/>
    </w:p>
    <w:p w:rsidR="0070739A" w:rsidRDefault="0070739A" w:rsidP="0070739A">
      <w:pPr>
        <w:jc w:val="center"/>
        <w:rPr>
          <w:b/>
          <w:sz w:val="48"/>
          <w:szCs w:val="48"/>
        </w:rPr>
      </w:pPr>
      <w:r w:rsidRPr="00155026">
        <w:rPr>
          <w:b/>
          <w:sz w:val="48"/>
          <w:szCs w:val="48"/>
        </w:rPr>
        <w:t>Открытый урок</w:t>
      </w:r>
      <w:r>
        <w:rPr>
          <w:b/>
          <w:sz w:val="48"/>
          <w:szCs w:val="48"/>
        </w:rPr>
        <w:t xml:space="preserve">  </w:t>
      </w:r>
    </w:p>
    <w:p w:rsidR="0070739A" w:rsidRDefault="0070739A" w:rsidP="0070739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 7 «а» классе:</w:t>
      </w:r>
    </w:p>
    <w:p w:rsidR="0070739A" w:rsidRPr="00F41937" w:rsidRDefault="0070739A" w:rsidP="0070739A">
      <w:pPr>
        <w:jc w:val="center"/>
        <w:rPr>
          <w:b/>
          <w:sz w:val="56"/>
          <w:szCs w:val="96"/>
        </w:rPr>
      </w:pPr>
      <w:r>
        <w:rPr>
          <w:b/>
          <w:noProof/>
          <w:sz w:val="56"/>
          <w:szCs w:val="9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1145540</wp:posOffset>
            </wp:positionH>
            <wp:positionV relativeFrom="paragraph">
              <wp:posOffset>526415</wp:posOffset>
            </wp:positionV>
            <wp:extent cx="4143375" cy="3105150"/>
            <wp:effectExtent l="76200" t="57150" r="47625" b="1123950"/>
            <wp:wrapThrough wrapText="bothSides">
              <wp:wrapPolygon edited="0">
                <wp:start x="9434" y="-398"/>
                <wp:lineTo x="7945" y="-265"/>
                <wp:lineTo x="3972" y="1193"/>
                <wp:lineTo x="3972" y="1723"/>
                <wp:lineTo x="3178" y="2385"/>
                <wp:lineTo x="1788" y="3843"/>
                <wp:lineTo x="497" y="5963"/>
                <wp:lineTo x="-199" y="8083"/>
                <wp:lineTo x="-397" y="12324"/>
                <wp:lineTo x="199" y="14444"/>
                <wp:lineTo x="1092" y="16564"/>
                <wp:lineTo x="2979" y="18817"/>
                <wp:lineTo x="5859" y="20805"/>
                <wp:lineTo x="6058" y="20805"/>
                <wp:lineTo x="5959" y="20937"/>
                <wp:lineTo x="3277" y="22925"/>
                <wp:lineTo x="2086" y="23323"/>
                <wp:lineTo x="794" y="24383"/>
                <wp:lineTo x="794" y="25840"/>
                <wp:lineTo x="1192" y="27961"/>
                <wp:lineTo x="5263" y="29286"/>
                <wp:lineTo x="7448" y="29286"/>
                <wp:lineTo x="7448" y="29418"/>
                <wp:lineTo x="9335" y="29418"/>
                <wp:lineTo x="12017" y="29418"/>
                <wp:lineTo x="14102" y="29418"/>
                <wp:lineTo x="14003" y="29286"/>
                <wp:lineTo x="16287" y="29286"/>
                <wp:lineTo x="20359" y="27961"/>
                <wp:lineTo x="20259" y="27166"/>
                <wp:lineTo x="20359" y="27166"/>
                <wp:lineTo x="20657" y="25443"/>
                <wp:lineTo x="20557" y="25045"/>
                <wp:lineTo x="20657" y="24515"/>
                <wp:lineTo x="19068" y="23190"/>
                <wp:lineTo x="18074" y="22925"/>
                <wp:lineTo x="15294" y="20937"/>
                <wp:lineTo x="15194" y="20805"/>
                <wp:lineTo x="15592" y="20805"/>
                <wp:lineTo x="18372" y="18950"/>
                <wp:lineTo x="18372" y="18685"/>
                <wp:lineTo x="18472" y="18685"/>
                <wp:lineTo x="20160" y="16697"/>
                <wp:lineTo x="20160" y="16564"/>
                <wp:lineTo x="20259" y="16564"/>
                <wp:lineTo x="21153" y="14577"/>
                <wp:lineTo x="21153" y="14444"/>
                <wp:lineTo x="21749" y="12456"/>
                <wp:lineTo x="21749" y="12324"/>
                <wp:lineTo x="21848" y="10336"/>
                <wp:lineTo x="21848" y="10204"/>
                <wp:lineTo x="21550" y="8216"/>
                <wp:lineTo x="21550" y="8083"/>
                <wp:lineTo x="20954" y="6096"/>
                <wp:lineTo x="20855" y="5963"/>
                <wp:lineTo x="19663" y="3975"/>
                <wp:lineTo x="19663" y="3843"/>
                <wp:lineTo x="18174" y="2385"/>
                <wp:lineTo x="17379" y="1325"/>
                <wp:lineTo x="13407" y="-265"/>
                <wp:lineTo x="12017" y="-398"/>
                <wp:lineTo x="9434" y="-398"/>
              </wp:wrapPolygon>
            </wp:wrapThrough>
            <wp:docPr id="6" name="Рисунок 1" descr="C:\Users\admin\AppData\Local\Microsoft\Windows\INetCache\Content.Word\IMG_7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_72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1051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Pr="00F41937">
        <w:rPr>
          <w:b/>
          <w:sz w:val="56"/>
          <w:szCs w:val="96"/>
        </w:rPr>
        <w:t>«Наречие как часть речи»</w:t>
      </w:r>
    </w:p>
    <w:p w:rsidR="0070739A" w:rsidRDefault="0070739A" w:rsidP="0070739A">
      <w:pPr>
        <w:jc w:val="right"/>
        <w:rPr>
          <w:b/>
          <w:color w:val="000000" w:themeColor="text1"/>
          <w:sz w:val="32"/>
          <w:szCs w:val="32"/>
        </w:rPr>
      </w:pPr>
    </w:p>
    <w:p w:rsidR="0070739A" w:rsidRDefault="0070739A" w:rsidP="0070739A">
      <w:pPr>
        <w:jc w:val="right"/>
        <w:rPr>
          <w:b/>
          <w:color w:val="000000" w:themeColor="text1"/>
          <w:sz w:val="32"/>
          <w:szCs w:val="32"/>
        </w:rPr>
      </w:pPr>
    </w:p>
    <w:p w:rsidR="0070739A" w:rsidRPr="00155026" w:rsidRDefault="0070739A" w:rsidP="0070739A">
      <w:pPr>
        <w:jc w:val="right"/>
        <w:rPr>
          <w:b/>
          <w:color w:val="000000" w:themeColor="text1"/>
          <w:sz w:val="32"/>
          <w:szCs w:val="32"/>
        </w:rPr>
      </w:pPr>
    </w:p>
    <w:p w:rsidR="0070739A" w:rsidRDefault="0070739A" w:rsidP="0070739A">
      <w:pPr>
        <w:jc w:val="right"/>
        <w:rPr>
          <w:b/>
          <w:color w:val="000000" w:themeColor="text1"/>
          <w:sz w:val="32"/>
          <w:szCs w:val="32"/>
        </w:rPr>
      </w:pPr>
    </w:p>
    <w:p w:rsidR="0070739A" w:rsidRDefault="0070739A" w:rsidP="0070739A">
      <w:pPr>
        <w:jc w:val="right"/>
        <w:rPr>
          <w:b/>
          <w:color w:val="000000" w:themeColor="text1"/>
          <w:sz w:val="32"/>
          <w:szCs w:val="32"/>
        </w:rPr>
      </w:pPr>
    </w:p>
    <w:p w:rsidR="0070739A" w:rsidRDefault="0070739A" w:rsidP="0070739A">
      <w:pPr>
        <w:jc w:val="right"/>
        <w:rPr>
          <w:b/>
          <w:color w:val="000000" w:themeColor="text1"/>
          <w:sz w:val="32"/>
          <w:szCs w:val="32"/>
        </w:rPr>
      </w:pPr>
    </w:p>
    <w:p w:rsidR="0070739A" w:rsidRDefault="0070739A" w:rsidP="0070739A">
      <w:pPr>
        <w:jc w:val="right"/>
        <w:rPr>
          <w:b/>
          <w:color w:val="000000" w:themeColor="text1"/>
          <w:sz w:val="32"/>
          <w:szCs w:val="32"/>
        </w:rPr>
      </w:pPr>
    </w:p>
    <w:p w:rsidR="0070739A" w:rsidRDefault="0070739A" w:rsidP="0070739A">
      <w:pPr>
        <w:jc w:val="right"/>
        <w:rPr>
          <w:b/>
          <w:color w:val="000000" w:themeColor="text1"/>
          <w:sz w:val="32"/>
          <w:szCs w:val="32"/>
        </w:rPr>
      </w:pPr>
    </w:p>
    <w:p w:rsidR="0070739A" w:rsidRDefault="0070739A" w:rsidP="0070739A">
      <w:pPr>
        <w:jc w:val="right"/>
        <w:rPr>
          <w:b/>
          <w:color w:val="000000" w:themeColor="text1"/>
          <w:sz w:val="32"/>
          <w:szCs w:val="32"/>
        </w:rPr>
      </w:pPr>
    </w:p>
    <w:p w:rsidR="0070739A" w:rsidRDefault="0070739A" w:rsidP="0070739A">
      <w:pPr>
        <w:jc w:val="right"/>
        <w:rPr>
          <w:b/>
          <w:color w:val="000000" w:themeColor="text1"/>
          <w:sz w:val="32"/>
          <w:szCs w:val="32"/>
        </w:rPr>
      </w:pPr>
    </w:p>
    <w:p w:rsidR="0070739A" w:rsidRDefault="0070739A" w:rsidP="0070739A">
      <w:pPr>
        <w:jc w:val="right"/>
        <w:rPr>
          <w:b/>
          <w:color w:val="000000" w:themeColor="text1"/>
          <w:sz w:val="32"/>
          <w:szCs w:val="32"/>
        </w:rPr>
      </w:pPr>
    </w:p>
    <w:p w:rsidR="0070739A" w:rsidRPr="00155026" w:rsidRDefault="0070739A" w:rsidP="0070739A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                                 Учительница </w:t>
      </w:r>
      <w:r w:rsidRPr="00155026">
        <w:rPr>
          <w:b/>
          <w:color w:val="000000" w:themeColor="text1"/>
          <w:sz w:val="32"/>
          <w:szCs w:val="32"/>
        </w:rPr>
        <w:t>русского языка и литературы:</w:t>
      </w:r>
    </w:p>
    <w:p w:rsidR="0070739A" w:rsidRPr="00F41937" w:rsidRDefault="0070739A" w:rsidP="0070739A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                                                                            </w:t>
      </w:r>
      <w:r w:rsidRPr="00155026">
        <w:rPr>
          <w:b/>
          <w:color w:val="000000" w:themeColor="text1"/>
          <w:sz w:val="32"/>
          <w:szCs w:val="32"/>
        </w:rPr>
        <w:t xml:space="preserve">Ибрагимова Ирей </w:t>
      </w:r>
      <w:proofErr w:type="gramStart"/>
      <w:r w:rsidRPr="00155026">
        <w:rPr>
          <w:b/>
          <w:color w:val="000000" w:themeColor="text1"/>
          <w:sz w:val="32"/>
          <w:szCs w:val="32"/>
        </w:rPr>
        <w:t>Ш</w:t>
      </w:r>
      <w:proofErr w:type="gramEnd"/>
      <w:r w:rsidRPr="00155026">
        <w:rPr>
          <w:b/>
          <w:color w:val="000000" w:themeColor="text1"/>
          <w:sz w:val="32"/>
          <w:szCs w:val="32"/>
        </w:rPr>
        <w:t xml:space="preserve"> </w:t>
      </w:r>
    </w:p>
    <w:p w:rsidR="0070739A" w:rsidRPr="00155026" w:rsidRDefault="0070739A" w:rsidP="007073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highlight w:val="yellow"/>
        </w:rPr>
        <w:t>Январь 2019</w:t>
      </w:r>
      <w:r w:rsidRPr="00155026">
        <w:rPr>
          <w:b/>
          <w:sz w:val="32"/>
          <w:szCs w:val="32"/>
          <w:highlight w:val="yellow"/>
        </w:rPr>
        <w:t>г</w:t>
      </w:r>
    </w:p>
    <w:p w:rsidR="0070739A" w:rsidRDefault="0070739A" w:rsidP="0070739A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color w:val="000000"/>
          <w:sz w:val="32"/>
          <w:szCs w:val="32"/>
        </w:rPr>
      </w:pPr>
    </w:p>
    <w:p w:rsidR="00287456" w:rsidRDefault="00287456" w:rsidP="0070739A">
      <w:pPr>
        <w:pStyle w:val="a3"/>
        <w:shd w:val="clear" w:color="auto" w:fill="FFFFFF"/>
        <w:spacing w:before="0" w:beforeAutospacing="0" w:after="0" w:afterAutospacing="0" w:line="328" w:lineRule="atLeast"/>
        <w:ind w:right="141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32"/>
          <w:szCs w:val="32"/>
        </w:rPr>
        <w:t>Наречие как часть речи 7-й "а" класс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Тип урока:</w:t>
      </w:r>
      <w:r>
        <w:rPr>
          <w:color w:val="000000"/>
        </w:rPr>
        <w:t> объяснения нового материала.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Цель: </w:t>
      </w:r>
      <w:r>
        <w:rPr>
          <w:color w:val="000000"/>
        </w:rPr>
        <w:t>дать понятие о наречии как о части речи и</w:t>
      </w:r>
      <w:r>
        <w:rPr>
          <w:b/>
          <w:bCs/>
          <w:color w:val="000000"/>
        </w:rPr>
        <w:t> </w:t>
      </w:r>
      <w:r>
        <w:rPr>
          <w:color w:val="000000"/>
        </w:rPr>
        <w:t>показать общее значение, морфологические признаки и синтаксическую роль наречий.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Задачи: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</w:rPr>
        <w:t>образовательная:</w:t>
      </w:r>
    </w:p>
    <w:p w:rsidR="00287456" w:rsidRDefault="00287456" w:rsidP="002874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повторить правила постановки знаков препинания при деепричастном обороте, синтаксический разбор простого предложения;</w:t>
      </w:r>
    </w:p>
    <w:p w:rsidR="00287456" w:rsidRDefault="00287456" w:rsidP="002874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формирование умения находить и использовать наречия в тексте;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</w:rPr>
        <w:t>развивающая:</w:t>
      </w:r>
    </w:p>
    <w:p w:rsidR="00287456" w:rsidRDefault="00287456" w:rsidP="002874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развивать творческие способности учащихся;</w:t>
      </w:r>
    </w:p>
    <w:p w:rsidR="00287456" w:rsidRDefault="00287456" w:rsidP="002874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расширять словарный запас учащихся за счет употребления в речи наречий;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</w:rPr>
        <w:t>воспитательная:</w:t>
      </w:r>
    </w:p>
    <w:p w:rsidR="00287456" w:rsidRDefault="00287456" w:rsidP="0028745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воспитывать интерес к изучению предмета.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Оборудование:</w:t>
      </w:r>
    </w:p>
    <w:p w:rsidR="00557514" w:rsidRPr="00557514" w:rsidRDefault="00287456" w:rsidP="0055751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раздаточный материал;</w:t>
      </w:r>
    </w:p>
    <w:p w:rsidR="00287456" w:rsidRDefault="00287456" w:rsidP="0028745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доска.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Ход урока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b/>
          <w:bCs/>
          <w:color w:val="000000"/>
        </w:rPr>
        <w:t>I.Организационный</w:t>
      </w:r>
      <w:proofErr w:type="spellEnd"/>
      <w:r>
        <w:rPr>
          <w:b/>
          <w:bCs/>
          <w:color w:val="000000"/>
        </w:rPr>
        <w:t xml:space="preserve"> момент. 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Здравствуйте! Садитесь. Давайте определим, с каким настроением вы пришли. Перед вами на парте три облачка: КРАСНОЕ – “я готов активно работать на уроке”, РОЗОВОЕ – “я не готов к активной работе, нет настроения”, БЕЛОЕ – средняя степень готовности, нейтральное настроение. Покажите, пожалуйста, то, которое соответствует вашему настроению сейчас.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</w:rPr>
        <w:t>Учащиеся показывают выбранное облачко.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Доклад дежурного.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Запишите число, классная работа, начнем нашу работу с повторения.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II. Повторение.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</w:rPr>
        <w:t>Работа с классом.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Запишите предложение.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</w:rPr>
        <w:t>Нагоняя тоску, завывал и стонал ветер в трубе.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Объясните постановку знаков препинания.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Что такое деепричастный оборот?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Сделайте синтаксический разбор этого предложения.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III.</w:t>
      </w:r>
      <w:r>
        <w:rPr>
          <w:color w:val="000000"/>
        </w:rPr>
        <w:t> </w:t>
      </w:r>
      <w:r>
        <w:rPr>
          <w:b/>
          <w:bCs/>
          <w:color w:val="000000"/>
        </w:rPr>
        <w:t>Объяснение нового материала.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-</w:t>
      </w:r>
      <w:r>
        <w:rPr>
          <w:color w:val="000000"/>
        </w:rPr>
        <w:t> А мы продолжаем урок.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</w:rPr>
        <w:t>1. Определение темы.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Посмотрите, пожалуйста, на доску. Попробуйте разгадать ребусы, назовите слова, которые зашифрованы.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924685" cy="1020445"/>
            <wp:effectExtent l="19050" t="0" r="0" b="0"/>
            <wp:docPr id="1" name="Рисунок 1" descr="hello_html_a61a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a61a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</w:rPr>
        <w:t>(Внутри)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2084070" cy="1148080"/>
            <wp:effectExtent l="19050" t="0" r="0" b="0"/>
            <wp:docPr id="2" name="Рисунок 2" descr="hello_html_m688d86c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88d86cf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</w:rPr>
        <w:t>(Рядом)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записан ряд понятий.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</w:rPr>
        <w:t>Имя существительное, имя прилагательное, деепричастие…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Продолжите предложенный ряд.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Определите, к какой из названных частей речи относятся слова-отгадки.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Правильно, это наречия. Определите тему нашего урока.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Верно, тема нашего урока – “Наречие как часть речи”. 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</w:rPr>
        <w:t>Цель урока - определить морфологические признаки наречия, синтаксическую роль наречия в предложении, пополнить активный запас наречий. (Раздаётся стук).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2.Слово учителя</w:t>
      </w:r>
      <w:proofErr w:type="gramStart"/>
      <w:r>
        <w:rPr>
          <w:b/>
          <w:bCs/>
          <w:color w:val="000000"/>
        </w:rPr>
        <w:t xml:space="preserve"> .</w:t>
      </w:r>
      <w:proofErr w:type="gramEnd"/>
      <w:r>
        <w:rPr>
          <w:b/>
          <w:bCs/>
          <w:color w:val="000000"/>
        </w:rPr>
        <w:t> 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- Давайте познакомимся с наречием. Наречие - самостоятельная часть речи. Он еще совсем молод, но происходит из древнего знатного рода. Обратите внимание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величавый корень </w:t>
      </w:r>
      <w:proofErr w:type="gramStart"/>
      <w:r>
        <w:rPr>
          <w:b/>
          <w:bCs/>
          <w:i/>
          <w:iCs/>
          <w:color w:val="000000"/>
        </w:rPr>
        <w:t>-</w:t>
      </w:r>
      <w:r>
        <w:rPr>
          <w:b/>
          <w:bCs/>
          <w:i/>
          <w:iCs/>
          <w:color w:val="000000"/>
          <w:sz w:val="36"/>
          <w:szCs w:val="36"/>
        </w:rPr>
        <w:t>р</w:t>
      </w:r>
      <w:proofErr w:type="gramEnd"/>
      <w:r>
        <w:rPr>
          <w:b/>
          <w:bCs/>
          <w:i/>
          <w:iCs/>
          <w:color w:val="000000"/>
          <w:sz w:val="36"/>
          <w:szCs w:val="36"/>
        </w:rPr>
        <w:t>ечь</w:t>
      </w:r>
      <w:r>
        <w:rPr>
          <w:b/>
          <w:bCs/>
          <w:i/>
          <w:iCs/>
          <w:color w:val="000000"/>
        </w:rPr>
        <w:t>-.</w:t>
      </w:r>
      <w:r>
        <w:rPr>
          <w:color w:val="000000"/>
        </w:rPr>
        <w:t> Он был известен еще в древнерусском языке. Этот корень имел глагол со значением “говорить”. От него произошли такие слова, как </w:t>
      </w:r>
      <w:r>
        <w:rPr>
          <w:i/>
          <w:iCs/>
          <w:color w:val="000000"/>
        </w:rPr>
        <w:t xml:space="preserve">изречение, </w:t>
      </w:r>
      <w:proofErr w:type="gramStart"/>
      <w:r>
        <w:rPr>
          <w:i/>
          <w:iCs/>
          <w:color w:val="000000"/>
        </w:rPr>
        <w:t>речистый</w:t>
      </w:r>
      <w:proofErr w:type="gramEnd"/>
      <w:r>
        <w:rPr>
          <w:i/>
          <w:iCs/>
          <w:color w:val="000000"/>
        </w:rPr>
        <w:t>, наречие </w:t>
      </w:r>
      <w:r>
        <w:rPr>
          <w:color w:val="000000"/>
        </w:rPr>
        <w:t>(говор), </w:t>
      </w:r>
      <w:r>
        <w:rPr>
          <w:i/>
          <w:iCs/>
          <w:color w:val="000000"/>
        </w:rPr>
        <w:t>нарекать </w:t>
      </w:r>
      <w:r>
        <w:rPr>
          <w:color w:val="000000"/>
        </w:rPr>
        <w:t>и другие.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Если буквально перевести НАРЕЧИЕ на современный язык, получится “</w:t>
      </w:r>
      <w:proofErr w:type="spellStart"/>
      <w:r>
        <w:rPr>
          <w:color w:val="000000"/>
        </w:rPr>
        <w:t>наглаголие</w:t>
      </w:r>
      <w:proofErr w:type="spellEnd"/>
      <w:r>
        <w:rPr>
          <w:color w:val="000000"/>
        </w:rPr>
        <w:t>”. А в латыни он называется “</w:t>
      </w:r>
      <w:proofErr w:type="spellStart"/>
      <w:r>
        <w:rPr>
          <w:color w:val="000000"/>
        </w:rPr>
        <w:t>приглаголие</w:t>
      </w:r>
      <w:proofErr w:type="spellEnd"/>
      <w:r>
        <w:rPr>
          <w:color w:val="000000"/>
        </w:rPr>
        <w:t>”. Это потому, что он почти всегда живёт и работает с глаголом. Прилагательное неразлучно с существительным, а он помогает глаголу: примыкая к нему, поясняет, уточняет его, придает ему четкость. Хотя он родился позже других частей речи, дружит и работает с ними. Хочу обратить ваше внимание на его главную особенность - неизменяемость. Он всегда уверен в том, что говорит, и никогда ни перед кем не склоняется, не изменяет своего окончания, да у него его и нет. В предложении чаще всего он бывает обстоятельством, но может быть и определением.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Запишите однокоренные слова к слову </w:t>
      </w:r>
      <w:r>
        <w:rPr>
          <w:i/>
          <w:iCs/>
          <w:color w:val="000000"/>
        </w:rPr>
        <w:t>наречие, </w:t>
      </w:r>
      <w:r>
        <w:rPr>
          <w:color w:val="000000"/>
        </w:rPr>
        <w:t>выделите корни.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О каких важных особенностях НАРЕЧИЯ мы узнали?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Господин Наречие, вы дали исчерпывающую информацию о себе?</w:t>
      </w:r>
    </w:p>
    <w:p w:rsidR="0070739A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А теперь выполним задания на карточках. (</w:t>
      </w:r>
      <w:r>
        <w:rPr>
          <w:i/>
          <w:iCs/>
          <w:color w:val="000000"/>
        </w:rPr>
        <w:t>Отдает задания на карточках в конверте).</w:t>
      </w:r>
    </w:p>
    <w:p w:rsidR="0070739A" w:rsidRDefault="0070739A" w:rsidP="0070739A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>
            <wp:extent cx="4267200" cy="3200400"/>
            <wp:effectExtent l="19050" t="0" r="0" b="0"/>
            <wp:docPr id="3" name="Рисунок 1" descr="C:\Users\admin\AppData\Local\Microsoft\Windows\INetCache\Content.Word\IMG_7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_72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465" cy="3200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. </w:t>
      </w:r>
    </w:p>
    <w:p w:rsidR="0070739A" w:rsidRDefault="0070739A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lastRenderedPageBreak/>
        <w:t>Итак, кто хочет включиться в исследовательскую работу?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Ученики работают у доски, читают задание на карточке.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>Карточка № 1.</w:t>
      </w:r>
      <w:r>
        <w:rPr>
          <w:i/>
          <w:iCs/>
          <w:color w:val="000000"/>
        </w:rPr>
        <w:t> Найдите в предложениях наречия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 xml:space="preserve">Вывод. </w:t>
      </w:r>
      <w:r>
        <w:rPr>
          <w:color w:val="000000"/>
        </w:rPr>
        <w:t>Правильно. Таким образом, наречие – самостоятельная часть речи. Наречие может относиться к глаголу, тогда оно обозначает признак действия (резко встать), к прилагательному, наречию, тогда оно обозначает признак признака (довольно интересный, очень хорошо), реже другому существительному, тогда оно обозначает признак предмета (яйцо вкрутую).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>Карточка № 2.</w:t>
      </w:r>
      <w:r>
        <w:rPr>
          <w:i/>
          <w:iCs/>
          <w:color w:val="000000"/>
        </w:rPr>
        <w:t> </w:t>
      </w:r>
      <w:r>
        <w:rPr>
          <w:color w:val="000000"/>
        </w:rPr>
        <w:t>Подчеркните наречие как член предложения. 1 ученик у доски.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Сделайте вывод, каким членом предложения может быть наречие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>Карточка № 3. </w:t>
      </w:r>
      <w:r>
        <w:rPr>
          <w:color w:val="000000"/>
        </w:rPr>
        <w:t>На какие вопросы отвечает наречие? 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>Карточка № 4. </w:t>
      </w:r>
      <w:r>
        <w:rPr>
          <w:color w:val="000000"/>
        </w:rPr>
        <w:t>Есть ли у наречия окончание? Что это значит? 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 результате проделанной работы получилась таблица, характеризующая наречие как часть речи.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Исследовательская работа отняла много сил, поэтому давайте проведем физкультминутку.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"Физкультминутка"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Медленно</w:t>
      </w:r>
      <w:r>
        <w:rPr>
          <w:b/>
          <w:bCs/>
          <w:i/>
          <w:iCs/>
          <w:color w:val="000000"/>
        </w:rPr>
        <w:t> </w:t>
      </w:r>
      <w:r>
        <w:rPr>
          <w:b/>
          <w:bCs/>
          <w:color w:val="000000"/>
        </w:rPr>
        <w:t>встаньте, резко поднимите руки, плавно их опустите, высоко подпрыгните, низко присядьте, тихо сядьте за парту.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Сколько наречий встретилось в тексте физкультминутки? (6).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IV. Закрепление материала.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>А зачем нам нужны наречия?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Давайте попробуем оживить данный текст.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>Творческое задание.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Спишите текст, расставьте пропущенные знаки препинания, вместо пропусков употребите подходящие по значению наречия подчеркните их как члены предложения. (Слайд 6).</w:t>
      </w:r>
      <w:r>
        <w:rPr>
          <w:i/>
          <w:iCs/>
          <w:color w:val="000000"/>
        </w:rPr>
        <w:t> Выполняется самостоятельно.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</w:rPr>
        <w:t xml:space="preserve">Был полдень </w:t>
      </w:r>
      <w:proofErr w:type="spellStart"/>
      <w:r>
        <w:rPr>
          <w:color w:val="000000"/>
        </w:rPr>
        <w:t>_________палило</w:t>
      </w:r>
      <w:proofErr w:type="spellEnd"/>
      <w:proofErr w:type="gramEnd"/>
      <w:r>
        <w:rPr>
          <w:color w:val="000000"/>
        </w:rPr>
        <w:t xml:space="preserve"> солнце. На горизонте появилась чёрная туча, которая ______ двигалась с запада на восток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_______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одул ветер. Молодая березка ______ затрепетала. Порывистый ветер усиливался. Вдали </w:t>
      </w:r>
      <w:proofErr w:type="gramStart"/>
      <w:r>
        <w:rPr>
          <w:color w:val="000000"/>
        </w:rPr>
        <w:t>сверкнула молния ________ раздался</w:t>
      </w:r>
      <w:proofErr w:type="gramEnd"/>
      <w:r>
        <w:rPr>
          <w:color w:val="000000"/>
        </w:rPr>
        <w:t xml:space="preserve"> первый удар грома. Спеша </w:t>
      </w:r>
      <w:proofErr w:type="gramStart"/>
      <w:r>
        <w:rPr>
          <w:color w:val="000000"/>
        </w:rPr>
        <w:t>укрыться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_______заметались</w:t>
      </w:r>
      <w:proofErr w:type="spellEnd"/>
      <w:r>
        <w:rPr>
          <w:color w:val="000000"/>
        </w:rPr>
        <w:t xml:space="preserve"> птицы.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>
        <w:rPr>
          <w:color w:val="000000"/>
        </w:rPr>
        <w:t>- Сравните свою работу с оригиналом текста.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 Мы не только оживили текст, но и пополнили свой активный запас наречий.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</w:rPr>
        <w:t>Замените фразеологизмы наречиями.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Также эмоциональность и выразительность речи придают фразеологизмы.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Что такое фразеологизмы?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Фразеологизмы могут быть заменены наречиями. Такую работу мы сейчас попробуем выполнить.</w:t>
      </w:r>
    </w:p>
    <w:p w:rsidR="00287456" w:rsidRDefault="00287456" w:rsidP="0070739A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70739A">
        <w:rPr>
          <w:noProof/>
        </w:rPr>
        <w:drawing>
          <wp:inline distT="0" distB="0" distL="0" distR="0">
            <wp:extent cx="3813544" cy="2860158"/>
            <wp:effectExtent l="19050" t="0" r="0" b="0"/>
            <wp:docPr id="4" name="Рисунок 4" descr="C:\Users\admin\AppData\Local\Microsoft\Windows\INetCache\Content.Word\IMG_7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IMG_72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781" cy="2860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</w:rPr>
        <w:lastRenderedPageBreak/>
        <w:t>Наречие или предлог?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Сейчас мы запишем пары предложений, надо определить, какими частями речи являются одинаковые слова: наречиями или предлогами.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1. </w:t>
      </w:r>
      <w:r>
        <w:rPr>
          <w:i/>
          <w:iCs/>
          <w:color w:val="000000"/>
        </w:rPr>
        <w:t>Вокруг</w:t>
      </w:r>
      <w:r>
        <w:rPr>
          <w:color w:val="000000"/>
        </w:rPr>
        <w:t> стояла тишина. (Наречие). Туристы расположились </w:t>
      </w:r>
      <w:r>
        <w:rPr>
          <w:i/>
          <w:iCs/>
          <w:color w:val="000000"/>
        </w:rPr>
        <w:t>вокруг </w:t>
      </w:r>
      <w:r>
        <w:rPr>
          <w:color w:val="000000"/>
        </w:rPr>
        <w:t>костра.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2. </w:t>
      </w:r>
      <w:r>
        <w:rPr>
          <w:i/>
          <w:iCs/>
          <w:color w:val="000000"/>
        </w:rPr>
        <w:t>После</w:t>
      </w:r>
      <w:r>
        <w:rPr>
          <w:color w:val="000000"/>
        </w:rPr>
        <w:t> небольшого отдыха все дружно запели. (Предлог). Не мешай слушать, </w:t>
      </w:r>
      <w:r>
        <w:rPr>
          <w:i/>
          <w:iCs/>
          <w:color w:val="000000"/>
        </w:rPr>
        <w:t>после </w:t>
      </w:r>
      <w:r>
        <w:rPr>
          <w:color w:val="000000"/>
        </w:rPr>
        <w:t>расскажешь.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V.</w:t>
      </w:r>
      <w:r>
        <w:rPr>
          <w:color w:val="000000"/>
        </w:rPr>
        <w:t> </w:t>
      </w:r>
      <w:r>
        <w:rPr>
          <w:b/>
          <w:bCs/>
          <w:color w:val="000000"/>
        </w:rPr>
        <w:t>Итоги урока.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>Итак, подведем итоги урока</w:t>
      </w:r>
      <w:r>
        <w:rPr>
          <w:b/>
          <w:bCs/>
          <w:color w:val="000000"/>
        </w:rPr>
        <w:t>. </w:t>
      </w:r>
      <w:r>
        <w:rPr>
          <w:color w:val="000000"/>
        </w:rPr>
        <w:t>Расскажите, что вы знаете о наречии. Давайте вернемся к облачкам, покажите, пожалуйста, то, которому соответствует сейчас ваше настроение. (Ребята показывают облачко).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Оценка </w:t>
      </w:r>
      <w:proofErr w:type="gramStart"/>
      <w:r>
        <w:rPr>
          <w:color w:val="000000"/>
        </w:rPr>
        <w:t>класса</w:t>
      </w:r>
      <w:proofErr w:type="gramEnd"/>
      <w:r>
        <w:rPr>
          <w:color w:val="000000"/>
        </w:rPr>
        <w:t xml:space="preserve"> в общем и отдельных учащихся, запись домашнего задания.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- Спасибо за работу! </w:t>
      </w:r>
    </w:p>
    <w:p w:rsidR="00287456" w:rsidRDefault="00287456" w:rsidP="002874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9F51DA" w:rsidRPr="00287456" w:rsidRDefault="009F51DA" w:rsidP="0028745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sectPr w:rsidR="009F51DA" w:rsidRPr="00287456" w:rsidSect="0070739A">
      <w:pgSz w:w="11906" w:h="16838"/>
      <w:pgMar w:top="426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97250"/>
    <w:multiLevelType w:val="multilevel"/>
    <w:tmpl w:val="5680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797CE0"/>
    <w:multiLevelType w:val="multilevel"/>
    <w:tmpl w:val="C412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63319"/>
    <w:multiLevelType w:val="multilevel"/>
    <w:tmpl w:val="1660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AB3D2F"/>
    <w:multiLevelType w:val="multilevel"/>
    <w:tmpl w:val="FC3E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87456"/>
    <w:rsid w:val="00287456"/>
    <w:rsid w:val="00557514"/>
    <w:rsid w:val="0070739A"/>
    <w:rsid w:val="009F51DA"/>
    <w:rsid w:val="00E44CC8"/>
    <w:rsid w:val="00E5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74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EFF9-8349-4214-B7E8-D51999B0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2019-02-19T18:00:00Z</dcterms:created>
  <dcterms:modified xsi:type="dcterms:W3CDTF">2019-02-20T02:48:00Z</dcterms:modified>
</cp:coreProperties>
</file>